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52"/>
        </w:rPr>
      </w:pPr>
      <w:r>
        <w:rPr>
          <w:rFonts w:hint="default"/>
          <w:sz w:val="44"/>
          <w:szCs w:val="52"/>
        </w:rPr>
        <w:t>药品编码申报须知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（一）药品新编码申报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申报药品新编码，或已发布药品编码的药品类别、生产厂商、通用名、剂型、计价单位等信息有误需进行变更的，需提供以下申报材料：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1、福建省基本医疗保险药品新编码申请表（附件1）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2、法定药品使用说明书（需加盖申报单位公章）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3、生产企业申请编码药品信息汇总表（附件2）（书面版本加盖公章+电子版本）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（二）药品编码信息变更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已发布药品编码的商品名、规格、医保属性、自付比例、限用范围等信息有误需进行变更的，需提供以下材料：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1、福建省药品编码信息变更申请表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2、法定药品使用说明书（附件3）（需加盖申报单位公章）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1、药品编码申报须知及申请表请登录福建省人社厅网站（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"http://www.fjrs.gov.cn/"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/>
        </w:rPr>
        <w:t>http://www.fjrs.gov.cn/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）-专业子网-医疗保险网-下载专区”栏目进行下载；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2、申请人如有问题请通过电子邮件(fjybypbmsb@163.com)或电话（0591-87548540）与省医保中心联系。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3、药品编码受理时间为每周一、三、五上午。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"http://ybzx.fjylbz.gov.cn/1/P020140613355755117466.doc"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1：药品新编码申请表.doc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"http://ybzx.fjylbz.gov.cn/1/P020140613355755403676.xls"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2：生产企业申请编码药品信息汇总表.xls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"http://ybzx.fjylbz.gov.cn/1/P020140613355755627217.doc"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3：药品编码信息变更申请表.doc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C5AF5"/>
    <w:rsid w:val="751C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2019-04-04T02:38:00Z</dcterms:created>
  <dc:creator>Lenovo</dc:creator>
  <cp:lastModifiedBy>Lenovo</cp:lastModifiedBy>
  <dcterms:modified xsi:type="dcterms:W3CDTF">2019-04-04T02:39:17Z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